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D3" w:rsidRDefault="00E8259E" w:rsidP="00DE69D3">
      <w:pPr>
        <w:ind w:left="567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Конкурс изобразительного искусства</w:t>
      </w:r>
    </w:p>
    <w:bookmarkEnd w:id="0"/>
    <w:p w:rsidR="00DE69D3" w:rsidRDefault="00DE69D3" w:rsidP="00DE69D3">
      <w:pPr>
        <w:spacing w:line="8" w:lineRule="exact"/>
        <w:rPr>
          <w:sz w:val="20"/>
          <w:szCs w:val="20"/>
        </w:rPr>
      </w:pPr>
    </w:p>
    <w:p w:rsidR="00DE69D3" w:rsidRDefault="00DE69D3" w:rsidP="00DE69D3">
      <w:pPr>
        <w:spacing w:line="234" w:lineRule="auto"/>
        <w:ind w:left="7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3.4.1 Прием заявок (см. п. 3.11) </w:t>
      </w:r>
      <w:r>
        <w:rPr>
          <w:rFonts w:eastAsia="Times New Roman"/>
          <w:b/>
          <w:bCs/>
          <w:i/>
          <w:iCs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марта 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05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, представление конкурсных работ не позднее </w:t>
      </w:r>
      <w:r>
        <w:rPr>
          <w:rFonts w:eastAsia="Times New Roman"/>
          <w:b/>
          <w:bCs/>
          <w:i/>
          <w:iCs/>
          <w:sz w:val="28"/>
          <w:szCs w:val="28"/>
        </w:rPr>
        <w:t>05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>.</w:t>
      </w:r>
    </w:p>
    <w:p w:rsidR="00DE69D3" w:rsidRDefault="00DE69D3" w:rsidP="00DE69D3">
      <w:pPr>
        <w:spacing w:line="2" w:lineRule="exact"/>
        <w:rPr>
          <w:sz w:val="20"/>
          <w:szCs w:val="20"/>
        </w:rPr>
      </w:pPr>
    </w:p>
    <w:p w:rsidR="00DE69D3" w:rsidRDefault="00DE69D3" w:rsidP="00DE69D3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3.4.2 </w:t>
      </w:r>
      <w:r>
        <w:rPr>
          <w:rFonts w:eastAsia="Times New Roman"/>
          <w:b/>
          <w:bCs/>
          <w:sz w:val="28"/>
          <w:szCs w:val="28"/>
        </w:rPr>
        <w:t>Общие требования к конкурсным работам:</w:t>
      </w:r>
    </w:p>
    <w:p w:rsidR="00DE69D3" w:rsidRDefault="00DE69D3" w:rsidP="00DE69D3">
      <w:pPr>
        <w:spacing w:line="13" w:lineRule="exact"/>
        <w:rPr>
          <w:sz w:val="20"/>
          <w:szCs w:val="20"/>
        </w:rPr>
      </w:pPr>
    </w:p>
    <w:p w:rsidR="00DE69D3" w:rsidRDefault="00DE69D3" w:rsidP="00DE69D3">
      <w:pPr>
        <w:numPr>
          <w:ilvl w:val="0"/>
          <w:numId w:val="1"/>
        </w:numPr>
        <w:tabs>
          <w:tab w:val="left" w:pos="924"/>
        </w:tabs>
        <w:spacing w:line="237" w:lineRule="auto"/>
        <w:ind w:left="7" w:firstLine="5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рисунки</w:t>
      </w:r>
      <w:proofErr w:type="gramEnd"/>
      <w:r>
        <w:rPr>
          <w:rFonts w:eastAsia="Times New Roman"/>
          <w:sz w:val="28"/>
          <w:szCs w:val="28"/>
        </w:rPr>
        <w:t xml:space="preserve"> могут быть выполнены: в различных техниках и жанрах изобразительного искусства; различными художественными материалами: краски (гуашь, акварель, масляные), мелки (пастельные, восковые), карандаши (простой, цветные), уголь, сангина и др.;</w:t>
      </w:r>
    </w:p>
    <w:p w:rsidR="00DE69D3" w:rsidRDefault="00DE69D3" w:rsidP="00DE69D3">
      <w:pPr>
        <w:spacing w:line="17" w:lineRule="exact"/>
        <w:rPr>
          <w:rFonts w:eastAsia="Times New Roman"/>
          <w:sz w:val="28"/>
          <w:szCs w:val="28"/>
        </w:rPr>
      </w:pPr>
    </w:p>
    <w:p w:rsidR="00DE69D3" w:rsidRDefault="00DE69D3" w:rsidP="00DE69D3">
      <w:pPr>
        <w:numPr>
          <w:ilvl w:val="0"/>
          <w:numId w:val="1"/>
        </w:numPr>
        <w:tabs>
          <w:tab w:val="left" w:pos="816"/>
        </w:tabs>
        <w:spacing w:line="236" w:lineRule="auto"/>
        <w:ind w:left="7" w:firstLine="5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рисунки</w:t>
      </w:r>
      <w:proofErr w:type="gramEnd"/>
      <w:r>
        <w:rPr>
          <w:rFonts w:eastAsia="Times New Roman"/>
          <w:sz w:val="28"/>
          <w:szCs w:val="28"/>
        </w:rPr>
        <w:t xml:space="preserve"> должны быть подписаны (с обратной стороны), надпись должна содержать следующую информацию: название работы, Ф.И.О., факультет, группа, дата, контактный телефон;</w:t>
      </w:r>
    </w:p>
    <w:p w:rsidR="00DE69D3" w:rsidRDefault="00DE69D3" w:rsidP="00DE69D3">
      <w:pPr>
        <w:spacing w:line="2" w:lineRule="exact"/>
        <w:rPr>
          <w:rFonts w:eastAsia="Times New Roman"/>
          <w:sz w:val="28"/>
          <w:szCs w:val="28"/>
        </w:rPr>
      </w:pPr>
    </w:p>
    <w:p w:rsidR="00DE69D3" w:rsidRDefault="00DE69D3" w:rsidP="00DE69D3">
      <w:pPr>
        <w:numPr>
          <w:ilvl w:val="0"/>
          <w:numId w:val="1"/>
        </w:numPr>
        <w:tabs>
          <w:tab w:val="left" w:pos="727"/>
        </w:tabs>
        <w:ind w:left="727" w:hanging="1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работы</w:t>
      </w:r>
      <w:proofErr w:type="gramEnd"/>
      <w:r>
        <w:rPr>
          <w:rFonts w:eastAsia="Times New Roman"/>
          <w:sz w:val="28"/>
          <w:szCs w:val="28"/>
        </w:rPr>
        <w:t>, представленные на конкурс, должны быть оформлены в паспарту;</w:t>
      </w:r>
    </w:p>
    <w:p w:rsidR="00DE69D3" w:rsidRDefault="00DE69D3" w:rsidP="00DE69D3">
      <w:pPr>
        <w:numPr>
          <w:ilvl w:val="0"/>
          <w:numId w:val="1"/>
        </w:numPr>
        <w:tabs>
          <w:tab w:val="left" w:pos="827"/>
        </w:tabs>
        <w:ind w:left="827" w:hanging="2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работы  должны</w:t>
      </w:r>
      <w:proofErr w:type="gramEnd"/>
      <w:r>
        <w:rPr>
          <w:rFonts w:eastAsia="Times New Roman"/>
          <w:sz w:val="28"/>
          <w:szCs w:val="28"/>
        </w:rPr>
        <w:t xml:space="preserve">  быть  не  меньше  формата  А4 (210X297)  и  не  более  А2</w:t>
      </w:r>
    </w:p>
    <w:p w:rsidR="00DE69D3" w:rsidRDefault="00DE69D3" w:rsidP="00DE69D3">
      <w:pPr>
        <w:spacing w:line="1" w:lineRule="exact"/>
        <w:rPr>
          <w:rFonts w:eastAsia="Times New Roman"/>
          <w:sz w:val="28"/>
          <w:szCs w:val="28"/>
        </w:rPr>
      </w:pPr>
    </w:p>
    <w:p w:rsidR="00DE69D3" w:rsidRDefault="00DE69D3" w:rsidP="00DE69D3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(420X596).</w:t>
      </w:r>
    </w:p>
    <w:p w:rsidR="00DE69D3" w:rsidRDefault="00DE69D3" w:rsidP="00DE69D3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3.4.3 Количество работ, представленных на конкурс одним автором, не более 3.</w:t>
      </w:r>
    </w:p>
    <w:p w:rsidR="00DE69D3" w:rsidRDefault="00DE69D3" w:rsidP="00DE69D3">
      <w:pPr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3.4.4 </w:t>
      </w:r>
      <w:r>
        <w:rPr>
          <w:rFonts w:eastAsia="Times New Roman"/>
          <w:b/>
          <w:bCs/>
          <w:sz w:val="28"/>
          <w:szCs w:val="28"/>
        </w:rPr>
        <w:t>Темы конкурсных работ:</w:t>
      </w:r>
    </w:p>
    <w:p w:rsidR="00DE69D3" w:rsidRDefault="00DE69D3" w:rsidP="00DE69D3">
      <w:pPr>
        <w:numPr>
          <w:ilvl w:val="1"/>
          <w:numId w:val="1"/>
        </w:numPr>
        <w:tabs>
          <w:tab w:val="left" w:pos="1287"/>
        </w:tabs>
        <w:spacing w:line="238" w:lineRule="auto"/>
        <w:ind w:left="1287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Живописный РИИПС-РИИЖТ-РГУПС;</w:t>
      </w:r>
    </w:p>
    <w:p w:rsidR="00DE69D3" w:rsidRDefault="00DE69D3" w:rsidP="00DE69D3">
      <w:pPr>
        <w:numPr>
          <w:ilvl w:val="1"/>
          <w:numId w:val="1"/>
        </w:numPr>
        <w:tabs>
          <w:tab w:val="left" w:pos="1287"/>
        </w:tabs>
        <w:ind w:left="1287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 – вчера, сегодня, завтра;</w:t>
      </w:r>
    </w:p>
    <w:p w:rsidR="00DE69D3" w:rsidRDefault="00DE69D3" w:rsidP="00DE69D3">
      <w:pPr>
        <w:numPr>
          <w:ilvl w:val="1"/>
          <w:numId w:val="1"/>
        </w:numPr>
        <w:tabs>
          <w:tab w:val="left" w:pos="1287"/>
        </w:tabs>
        <w:spacing w:line="238" w:lineRule="auto"/>
        <w:ind w:left="1287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«Театр – особый мир», посвящается году театра в России;</w:t>
      </w:r>
    </w:p>
    <w:p w:rsidR="00DE69D3" w:rsidRDefault="00DE69D3" w:rsidP="00DE69D3">
      <w:pPr>
        <w:numPr>
          <w:ilvl w:val="1"/>
          <w:numId w:val="1"/>
        </w:numPr>
        <w:tabs>
          <w:tab w:val="left" w:pos="1287"/>
        </w:tabs>
        <w:ind w:left="1287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Свободная тема.</w:t>
      </w:r>
    </w:p>
    <w:p w:rsidR="00DE69D3" w:rsidRDefault="00DE69D3" w:rsidP="00DE69D3">
      <w:pPr>
        <w:spacing w:line="14" w:lineRule="exact"/>
        <w:rPr>
          <w:sz w:val="20"/>
          <w:szCs w:val="20"/>
        </w:rPr>
      </w:pPr>
    </w:p>
    <w:p w:rsidR="00DE69D3" w:rsidRDefault="00DE69D3" w:rsidP="00DE69D3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3.4.5 </w:t>
      </w:r>
      <w:r>
        <w:rPr>
          <w:rFonts w:eastAsia="Times New Roman"/>
          <w:b/>
          <w:bCs/>
          <w:i/>
          <w:iCs/>
          <w:sz w:val="28"/>
          <w:szCs w:val="28"/>
        </w:rPr>
        <w:t>Критерии оценки конкурсных работ:</w:t>
      </w:r>
      <w:r>
        <w:rPr>
          <w:rFonts w:eastAsia="Times New Roman"/>
          <w:sz w:val="28"/>
          <w:szCs w:val="28"/>
        </w:rPr>
        <w:t xml:space="preserve"> мастерство исполнения, раскрытие темы, эмоциональность, цветовое решение, колорит, композиция, настроение, выразительность, неординарность, оригинальность.</w:t>
      </w:r>
    </w:p>
    <w:p w:rsidR="00DE69D3" w:rsidRDefault="00DE69D3" w:rsidP="00DE69D3">
      <w:pPr>
        <w:spacing w:line="17" w:lineRule="exact"/>
        <w:rPr>
          <w:sz w:val="20"/>
          <w:szCs w:val="20"/>
        </w:rPr>
      </w:pPr>
    </w:p>
    <w:p w:rsidR="00DE69D3" w:rsidRDefault="00DE69D3" w:rsidP="00DE69D3">
      <w:pPr>
        <w:spacing w:line="237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3.4.6 Конкурсные работы предоставляются по адресу: деканат Энергетического факультета (контактные лица – Максимов Юрий Геннадьевич, </w:t>
      </w:r>
      <w:proofErr w:type="spellStart"/>
      <w:r>
        <w:rPr>
          <w:rFonts w:eastAsia="Times New Roman"/>
          <w:sz w:val="28"/>
          <w:szCs w:val="28"/>
        </w:rPr>
        <w:t>Шаповалова</w:t>
      </w:r>
      <w:proofErr w:type="spellEnd"/>
      <w:r>
        <w:rPr>
          <w:rFonts w:eastAsia="Times New Roman"/>
          <w:sz w:val="28"/>
          <w:szCs w:val="28"/>
        </w:rPr>
        <w:t xml:space="preserve"> Ольга Александровна, </w:t>
      </w:r>
      <w:proofErr w:type="spellStart"/>
      <w:r>
        <w:rPr>
          <w:rFonts w:eastAsia="Times New Roman"/>
          <w:sz w:val="28"/>
          <w:szCs w:val="28"/>
        </w:rPr>
        <w:t>Пасхалова</w:t>
      </w:r>
      <w:proofErr w:type="spellEnd"/>
      <w:r>
        <w:rPr>
          <w:rFonts w:eastAsia="Times New Roman"/>
          <w:sz w:val="28"/>
          <w:szCs w:val="28"/>
        </w:rPr>
        <w:t xml:space="preserve"> Юлия Михайловна, аудитория Э218, Э221, контактный телефон – 272-62-75).</w:t>
      </w:r>
    </w:p>
    <w:p w:rsidR="00DE69D3" w:rsidRDefault="00DE69D3" w:rsidP="00DE69D3">
      <w:pPr>
        <w:spacing w:line="15" w:lineRule="exact"/>
        <w:rPr>
          <w:sz w:val="20"/>
          <w:szCs w:val="20"/>
        </w:rPr>
      </w:pPr>
    </w:p>
    <w:p w:rsidR="00DE69D3" w:rsidRDefault="00DE69D3" w:rsidP="00DE69D3">
      <w:pPr>
        <w:spacing w:line="237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3.4.7 Консультации по всем вопросам участия в конкурсе будут осуществляться: Максимовым Юрием Геннадьевичем. Контактный телефон: 8-989-707-93-79.</w:t>
      </w:r>
    </w:p>
    <w:p w:rsidR="00F77695" w:rsidRDefault="00F77695"/>
    <w:sectPr w:rsidR="00F7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FC"/>
    <w:multiLevelType w:val="hybridMultilevel"/>
    <w:tmpl w:val="52727008"/>
    <w:lvl w:ilvl="0" w:tplc="4E84A2DE">
      <w:start w:val="1"/>
      <w:numFmt w:val="bullet"/>
      <w:lvlText w:val="-"/>
      <w:lvlJc w:val="left"/>
    </w:lvl>
    <w:lvl w:ilvl="1" w:tplc="AAE49C76">
      <w:start w:val="1"/>
      <w:numFmt w:val="bullet"/>
      <w:lvlText w:val=""/>
      <w:lvlJc w:val="left"/>
    </w:lvl>
    <w:lvl w:ilvl="2" w:tplc="FEA2147C">
      <w:numFmt w:val="decimal"/>
      <w:lvlText w:val=""/>
      <w:lvlJc w:val="left"/>
    </w:lvl>
    <w:lvl w:ilvl="3" w:tplc="1766E8C2">
      <w:numFmt w:val="decimal"/>
      <w:lvlText w:val=""/>
      <w:lvlJc w:val="left"/>
    </w:lvl>
    <w:lvl w:ilvl="4" w:tplc="FAB0EBA4">
      <w:numFmt w:val="decimal"/>
      <w:lvlText w:val=""/>
      <w:lvlJc w:val="left"/>
    </w:lvl>
    <w:lvl w:ilvl="5" w:tplc="A9E2DE1E">
      <w:numFmt w:val="decimal"/>
      <w:lvlText w:val=""/>
      <w:lvlJc w:val="left"/>
    </w:lvl>
    <w:lvl w:ilvl="6" w:tplc="C136E7EA">
      <w:numFmt w:val="decimal"/>
      <w:lvlText w:val=""/>
      <w:lvlJc w:val="left"/>
    </w:lvl>
    <w:lvl w:ilvl="7" w:tplc="901CFF18">
      <w:numFmt w:val="decimal"/>
      <w:lvlText w:val=""/>
      <w:lvlJc w:val="left"/>
    </w:lvl>
    <w:lvl w:ilvl="8" w:tplc="08EC80E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D3"/>
    <w:rsid w:val="00DE69D3"/>
    <w:rsid w:val="00E501D9"/>
    <w:rsid w:val="00E8259E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45ADC-815C-49C8-A923-751B2598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D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2019-03-06T13:02:00Z</dcterms:created>
  <dcterms:modified xsi:type="dcterms:W3CDTF">2019-03-06T13:10:00Z</dcterms:modified>
</cp:coreProperties>
</file>